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87" w:rsidRDefault="00B15987" w:rsidP="006E0556">
      <w:pPr>
        <w:pStyle w:val="Standard"/>
        <w:spacing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А.М. Лапицкий</w:t>
      </w:r>
    </w:p>
    <w:p w:rsidR="00B15987" w:rsidRDefault="00B15987" w:rsidP="006E0556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Научный руководитель — Ассистент кафедры промышленного маркетинга и коммуникаций Ю.Е. Анкинович</w:t>
      </w:r>
    </w:p>
    <w:p w:rsidR="00B15987" w:rsidRPr="006E0556" w:rsidRDefault="00B15987" w:rsidP="006E0556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6E0556">
        <w:rPr>
          <w:rFonts w:ascii="Times New Roman" w:hAnsi="Times New Roman"/>
          <w:i/>
          <w:iCs/>
          <w:sz w:val="28"/>
          <w:szCs w:val="28"/>
          <w:lang w:val="ru-RU"/>
        </w:rPr>
        <w:t>БГЭУ (Минск)</w:t>
      </w:r>
    </w:p>
    <w:p w:rsidR="00B15987" w:rsidRDefault="00B15987" w:rsidP="006E0556">
      <w:pPr>
        <w:pStyle w:val="Standard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ОМНИКАНАЛЬНОСТЬ ПРИ РАСПРЕДЕЛЕНИИ БЮДЖЕТА И ОЦЕНКЕ ЭФФЕКТИВНОСТИ РЕКЛАМЫ В ИНТЕРНЕТ</w:t>
      </w:r>
    </w:p>
    <w:p w:rsidR="00B15987" w:rsidRPr="0034134C" w:rsidRDefault="00B15987" w:rsidP="00341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Омниканальность – это единая система, связывающая различные каналы коммуникации с клиентом. Она может объединять сайт, мобильное приложение, SMS, e-mail, посещение офлайн и кол-центры. Главный принцип омниканальности – комплексный подход. Фокус держится на клиенте и пользовательском опыте, а не на отдельном канале взаимодействия или источнике трафика. </w:t>
      </w:r>
    </w:p>
    <w:p w:rsidR="00B15987" w:rsidRPr="0034134C" w:rsidRDefault="00B15987" w:rsidP="00341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34C">
        <w:rPr>
          <w:rFonts w:ascii="Times New Roman" w:hAnsi="Times New Roman" w:cs="Times New Roman"/>
          <w:sz w:val="28"/>
          <w:szCs w:val="28"/>
          <w:lang w:val="ru-RU"/>
        </w:rPr>
        <w:t>Оценку омниканальности проведем на примере ООО «Марк Формэль» - одного из ведущих белорусских производителей женского, мужского и детского белья, одежды из трикотажа, чулочно-носочной продукции и различных аксессуаров. Интернет-реклама занимает 67% рекламного портфеля предприятия, это обусловлено в том числе и особенностями целевой аудитории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куда входят 3 основных сегмента</w:t>
      </w:r>
      <w:r>
        <w:rPr>
          <w:rFonts w:ascii="Times New Roman" w:hAnsi="Times New Roman" w:cs="Times New Roman"/>
          <w:sz w:val="28"/>
          <w:szCs w:val="28"/>
          <w:lang w:val="ru-RU"/>
        </w:rPr>
        <w:t>: ж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енщины в возрасте 25-35 лет, женщины в возрасте 18-25 лет, мужчины 25-35 лет.</w:t>
      </w:r>
    </w:p>
    <w:p w:rsidR="00B15987" w:rsidRPr="0034134C" w:rsidRDefault="00B15987" w:rsidP="00341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Проанализируем сайт и Инстаграм профиль компании Марк Формель. Для анализа источников трафика обратимся к сайту </w:t>
      </w:r>
      <w:hyperlink r:id="rId7" w:history="1">
        <w:r w:rsidRPr="00A97358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https://www.similarweb.com/</w:t>
        </w:r>
      </w:hyperlink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Самые крупные источники трафика - 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прямой, когда клиенты целенаправленно пишут адрес сайта в поисковой строке, и поисковый трафик из браузеров по ключевым запросам. Другие источники трафика, а именно медийный, реферальный, почтовый и трафик из соцсетей в сумме приносят около 6,5%, что является довольно низким показателем.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Углубившись в структуру трафика из соц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иальных 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сетей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мы увидим, что более 40% трафика приходит именно из Инстаграм, что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высоким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показателем среди всех соц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иальных 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сетей. Однако его доля в общем объеме занимает менее 1%. Также несмотря на снижение количества посещений на 11,9% в марте, сайт показал </w:t>
      </w:r>
      <w:r>
        <w:rPr>
          <w:rFonts w:ascii="Times New Roman" w:hAnsi="Times New Roman" w:cs="Times New Roman"/>
          <w:sz w:val="28"/>
          <w:szCs w:val="28"/>
          <w:lang w:val="ru-RU"/>
        </w:rPr>
        <w:t>высокие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результаты. Посетители проводили на нем более 5 минут, и посещали более 7 страниц за одну поисковую сессию. Небольшой процент отказов – около 30% - показывает, что они нашли то, что искали. Это означает, что SЕО-оптимизация и контекстная реклама была настроена правильно, а содержание страниц сайты было релевантно поисковым запросам.</w:t>
      </w:r>
    </w:p>
    <w:p w:rsidR="00B15987" w:rsidRPr="0034134C" w:rsidRDefault="00B15987" w:rsidP="00341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34C">
        <w:rPr>
          <w:rFonts w:ascii="Times New Roman" w:hAnsi="Times New Roman" w:cs="Times New Roman"/>
          <w:sz w:val="28"/>
          <w:szCs w:val="28"/>
          <w:lang w:val="ru-RU"/>
        </w:rPr>
        <w:t>Инстаграм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профиль компании имеет более 820 тысяч подписчиков, </w:t>
      </w:r>
      <w:smartTag w:uri="urn:schemas-microsoft-com:office:smarttags" w:element="PersonName">
        <w:smartTagPr>
          <w:attr w:name="ProductID" w:val="В ходе анализа"/>
        </w:smartTagPr>
        <w:r w:rsidRPr="0034134C">
          <w:rPr>
            <w:rFonts w:ascii="Times New Roman" w:hAnsi="Times New Roman" w:cs="Times New Roman"/>
            <w:sz w:val="28"/>
            <w:szCs w:val="28"/>
            <w:lang w:val="ru-RU"/>
          </w:rPr>
          <w:t>В ходе анализа</w:t>
        </w:r>
      </w:smartTag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профиля сервисом </w:t>
      </w:r>
      <w:r>
        <w:rPr>
          <w:rFonts w:ascii="Times New Roman" w:hAnsi="Times New Roman" w:cs="Times New Roman"/>
          <w:sz w:val="28"/>
          <w:szCs w:val="28"/>
        </w:rPr>
        <w:t>Instahero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было выявлено, что более 54% аудитории являются женщины, а 45% подписчиков проживают в Минске. Также было выявлено, что около 35% лайков на публикациях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накручены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Для нахождения коэффициента вовлеченности последних 10 публикаций мы разделили количество лайков и комментариев на общее число подписчиков. В итоге мы получили значения от 0,006 до 0,013, причем самый большой показатель был у публикации с розыгрышем.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представленной статистики мы делаем вывод, что </w:t>
      </w:r>
      <w:r>
        <w:rPr>
          <w:rFonts w:ascii="Times New Roman" w:hAnsi="Times New Roman" w:cs="Times New Roman"/>
          <w:sz w:val="28"/>
          <w:szCs w:val="28"/>
        </w:rPr>
        <w:t>SMM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не является эффективным и хотя данный профиль является одним из самых крупных в Беларуси, стратегия требует пересмотра, в частности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отказ от накрутки лайков и смещение фокуса таргетированной рекламы с привлечения новых подписчиков на повышение вовлеченности уже имеющихся.</w:t>
      </w:r>
    </w:p>
    <w:p w:rsidR="00B15987" w:rsidRPr="0034134C" w:rsidRDefault="00B15987" w:rsidP="00341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Далее для комплексной оценки эффективности рекламы и распределения бюджета мы выделили все виды интернет-рекламы, которую использует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Mark</w:t>
      </w:r>
      <w:r w:rsidRPr="00470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Formelle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в своей деятельности. К ней относится: </w:t>
      </w:r>
      <w:r>
        <w:rPr>
          <w:rFonts w:ascii="Times New Roman" w:hAnsi="Times New Roman" w:cs="Times New Roman"/>
          <w:sz w:val="28"/>
          <w:szCs w:val="28"/>
        </w:rPr>
        <w:t>SEO</w:t>
      </w:r>
      <w:r w:rsidRPr="0047038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оптимизация, контекстная реклама, баннерная реклама, пресс-релизы, таргетированная реклама, </w:t>
      </w:r>
      <w:r>
        <w:rPr>
          <w:rFonts w:ascii="Times New Roman" w:hAnsi="Times New Roman" w:cs="Times New Roman"/>
          <w:sz w:val="28"/>
          <w:szCs w:val="28"/>
        </w:rPr>
        <w:t>SMM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YouTube</w:t>
      </w:r>
      <w:r w:rsidRPr="0047038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канал.</w:t>
      </w:r>
    </w:p>
    <w:p w:rsidR="00B15987" w:rsidRPr="0034134C" w:rsidRDefault="00B15987" w:rsidP="00341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34C">
        <w:rPr>
          <w:rFonts w:ascii="Times New Roman" w:hAnsi="Times New Roman" w:cs="Times New Roman"/>
          <w:sz w:val="28"/>
          <w:szCs w:val="28"/>
          <w:lang w:val="ru-RU"/>
        </w:rPr>
        <w:t>Для более точного распределени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бюджета следует заметить, что рекламные и маркетинговые мероприятия имеют краткосрочные цели(продажи) и долгосрочные цели (лояльные клиенты), причем возьмем допущение, что 60% будет идти на краткосрочные цели и 40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на долгосрочные. Сравнив результаты рекламирования и </w:t>
      </w:r>
      <w:r>
        <w:rPr>
          <w:rFonts w:ascii="Times New Roman" w:hAnsi="Times New Roman" w:cs="Times New Roman"/>
          <w:sz w:val="28"/>
          <w:szCs w:val="28"/>
          <w:lang w:val="ru-RU"/>
        </w:rPr>
        <w:t>структуру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 маркетологи смогут корректировать затраты для увеличения экономического эффекта от рекламы, однако стоит помнить, что увеличение бюджета на отдельный вид рекламы не всегда сможет гарантировать успех кампании.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д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>ля правильного распределения рекламного бюджета нужен системный подход к оценке эффективности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азличных инструментов и каналов. 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Также стоит упомянуть, </w:t>
      </w:r>
      <w:r>
        <w:rPr>
          <w:rFonts w:ascii="Times New Roman" w:hAnsi="Times New Roman" w:cs="Times New Roman"/>
          <w:sz w:val="28"/>
          <w:szCs w:val="28"/>
          <w:lang w:val="ru-RU"/>
        </w:rPr>
        <w:t>что с</w:t>
      </w:r>
      <w:r w:rsidRPr="0034134C">
        <w:rPr>
          <w:rFonts w:ascii="Times New Roman" w:hAnsi="Times New Roman" w:cs="Times New Roman"/>
          <w:sz w:val="28"/>
          <w:szCs w:val="28"/>
          <w:lang w:val="ru-RU"/>
        </w:rPr>
        <w:t xml:space="preserve">истемный подход и омниканальность можно использовать при оценке не только рекламы в Интернет, но и в других сферах. </w:t>
      </w:r>
    </w:p>
    <w:sectPr w:rsidR="00B15987" w:rsidRPr="0034134C" w:rsidSect="0078229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87" w:rsidRDefault="00B15987">
      <w:r>
        <w:separator/>
      </w:r>
    </w:p>
  </w:endnote>
  <w:endnote w:type="continuationSeparator" w:id="0">
    <w:p w:rsidR="00B15987" w:rsidRDefault="00B1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87" w:rsidRDefault="00B15987">
      <w:r>
        <w:rPr>
          <w:color w:val="000000"/>
        </w:rPr>
        <w:separator/>
      </w:r>
    </w:p>
  </w:footnote>
  <w:footnote w:type="continuationSeparator" w:id="0">
    <w:p w:rsidR="00B15987" w:rsidRDefault="00B15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01E2"/>
    <w:multiLevelType w:val="hybridMultilevel"/>
    <w:tmpl w:val="3B220886"/>
    <w:lvl w:ilvl="0" w:tplc="E482D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DE7"/>
    <w:rsid w:val="000363DD"/>
    <w:rsid w:val="001B6DB3"/>
    <w:rsid w:val="002A20B1"/>
    <w:rsid w:val="002C4775"/>
    <w:rsid w:val="0034134C"/>
    <w:rsid w:val="00383E6B"/>
    <w:rsid w:val="0047038D"/>
    <w:rsid w:val="005228C5"/>
    <w:rsid w:val="006A3B73"/>
    <w:rsid w:val="006E0556"/>
    <w:rsid w:val="0072257F"/>
    <w:rsid w:val="00782296"/>
    <w:rsid w:val="007F66B5"/>
    <w:rsid w:val="0093793B"/>
    <w:rsid w:val="00975011"/>
    <w:rsid w:val="00982DE7"/>
    <w:rsid w:val="00A97358"/>
    <w:rsid w:val="00AC4D8B"/>
    <w:rsid w:val="00B15987"/>
    <w:rsid w:val="00B53D0F"/>
    <w:rsid w:val="00C10BA6"/>
    <w:rsid w:val="00C21C80"/>
    <w:rsid w:val="00CD359D"/>
    <w:rsid w:val="00D23C96"/>
    <w:rsid w:val="00D47AD4"/>
    <w:rsid w:val="00D71702"/>
    <w:rsid w:val="00D738EF"/>
    <w:rsid w:val="00E0686F"/>
    <w:rsid w:val="00EC6A04"/>
    <w:rsid w:val="00F16D5B"/>
    <w:rsid w:val="00F24298"/>
    <w:rsid w:val="00F246EF"/>
    <w:rsid w:val="00F5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11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75011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750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975011"/>
    <w:pPr>
      <w:spacing w:after="140" w:line="276" w:lineRule="auto"/>
    </w:pPr>
  </w:style>
  <w:style w:type="paragraph" w:styleId="List">
    <w:name w:val="List"/>
    <w:basedOn w:val="Textbody"/>
    <w:uiPriority w:val="99"/>
    <w:rsid w:val="00975011"/>
  </w:style>
  <w:style w:type="paragraph" w:styleId="Caption">
    <w:name w:val="caption"/>
    <w:basedOn w:val="Standard"/>
    <w:uiPriority w:val="99"/>
    <w:qFormat/>
    <w:rsid w:val="009750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75011"/>
    <w:pPr>
      <w:suppressLineNumbers/>
    </w:pPr>
  </w:style>
  <w:style w:type="character" w:customStyle="1" w:styleId="NumberingSymbols">
    <w:name w:val="Numbering Symbols"/>
    <w:uiPriority w:val="99"/>
    <w:rsid w:val="00975011"/>
  </w:style>
  <w:style w:type="character" w:styleId="Hyperlink">
    <w:name w:val="Hyperlink"/>
    <w:basedOn w:val="DefaultParagraphFont"/>
    <w:uiPriority w:val="99"/>
    <w:rsid w:val="0034134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246E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ilarwe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619</Words>
  <Characters>3534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миу</dc:creator>
  <cp:keywords/>
  <dc:description/>
  <cp:lastModifiedBy>Admin</cp:lastModifiedBy>
  <cp:revision>2</cp:revision>
  <dcterms:created xsi:type="dcterms:W3CDTF">2022-04-21T12:44:00Z</dcterms:created>
  <dcterms:modified xsi:type="dcterms:W3CDTF">2022-04-21T12:44:00Z</dcterms:modified>
</cp:coreProperties>
</file>